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10FA5" w14:textId="1EB82B35" w:rsidR="000175CF" w:rsidRDefault="000175CF" w:rsidP="0067440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sv-SE"/>
        </w:rPr>
      </w:pPr>
      <w:r w:rsidRPr="00AD15F4">
        <w:rPr>
          <w:rFonts w:ascii="Calibri" w:eastAsia="Times New Roman" w:hAnsi="Calibri" w:cs="Times New Roman"/>
          <w:b/>
          <w:sz w:val="24"/>
          <w:szCs w:val="24"/>
          <w:lang w:val="sv-SE"/>
        </w:rPr>
        <w:t xml:space="preserve">Māra Bondara </w:t>
      </w:r>
      <w:r w:rsidR="005A59B6">
        <w:rPr>
          <w:rFonts w:ascii="Calibri" w:eastAsia="Times New Roman" w:hAnsi="Calibri" w:cs="Times New Roman"/>
          <w:b/>
          <w:sz w:val="24"/>
          <w:szCs w:val="24"/>
          <w:lang w:val="sv-SE"/>
        </w:rPr>
        <w:t>piemiņas pasākums Steķu šautuvē</w:t>
      </w:r>
    </w:p>
    <w:p w14:paraId="1A5E63CD" w14:textId="24217F4F" w:rsidR="005A59B6" w:rsidRPr="00AD15F4" w:rsidRDefault="005A59B6" w:rsidP="0067440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sv-SE"/>
        </w:rPr>
      </w:pPr>
      <w:r>
        <w:rPr>
          <w:rFonts w:ascii="Calibri" w:eastAsia="Times New Roman" w:hAnsi="Calibri" w:cs="Times New Roman"/>
          <w:b/>
          <w:sz w:val="24"/>
          <w:szCs w:val="24"/>
          <w:lang w:val="sv-SE"/>
        </w:rPr>
        <w:t xml:space="preserve">un </w:t>
      </w:r>
      <w:r w:rsidR="005D5C3D">
        <w:rPr>
          <w:rFonts w:ascii="Calibri" w:eastAsia="Times New Roman" w:hAnsi="Calibri" w:cs="Times New Roman"/>
          <w:b/>
          <w:sz w:val="24"/>
          <w:szCs w:val="24"/>
          <w:lang w:val="sv-SE"/>
        </w:rPr>
        <w:t xml:space="preserve">atklātais </w:t>
      </w:r>
      <w:r>
        <w:rPr>
          <w:rFonts w:ascii="Calibri" w:eastAsia="Times New Roman" w:hAnsi="Calibri" w:cs="Times New Roman"/>
          <w:b/>
          <w:sz w:val="24"/>
          <w:szCs w:val="24"/>
          <w:lang w:val="sv-SE"/>
        </w:rPr>
        <w:t>šaušanas treniņš</w:t>
      </w:r>
    </w:p>
    <w:p w14:paraId="3311E7FC" w14:textId="205412F5" w:rsidR="000175CF" w:rsidRPr="00AD15F4" w:rsidRDefault="000175CF" w:rsidP="00674400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sv-SE"/>
        </w:rPr>
      </w:pPr>
      <w:r w:rsidRPr="00AD15F4">
        <w:rPr>
          <w:rFonts w:ascii="Calibri" w:eastAsia="Times New Roman" w:hAnsi="Calibri" w:cs="Times New Roman"/>
          <w:b/>
          <w:sz w:val="24"/>
          <w:szCs w:val="24"/>
          <w:lang w:val="sv-SE"/>
        </w:rPr>
        <w:t>disciplīnā SK-35 (skrejošā mežacūka 35m)</w:t>
      </w:r>
    </w:p>
    <w:p w14:paraId="32BB8FD7" w14:textId="77777777" w:rsidR="00674400" w:rsidRDefault="00674400" w:rsidP="00674400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fi-FI"/>
        </w:rPr>
      </w:pPr>
    </w:p>
    <w:p w14:paraId="2A2986D8" w14:textId="610FB5BA" w:rsidR="000175CF" w:rsidRPr="00AD15F4" w:rsidRDefault="000175CF" w:rsidP="00674400">
      <w:pPr>
        <w:spacing w:after="0" w:line="360" w:lineRule="auto"/>
        <w:jc w:val="center"/>
        <w:rPr>
          <w:rFonts w:ascii="Calibri" w:eastAsia="Times New Roman" w:hAnsi="Calibri" w:cs="Times New Roman"/>
          <w:b/>
          <w:sz w:val="28"/>
          <w:szCs w:val="28"/>
          <w:lang w:val="fi-FI"/>
        </w:rPr>
      </w:pPr>
      <w:r w:rsidRPr="00AD15F4">
        <w:rPr>
          <w:rFonts w:ascii="Calibri" w:eastAsia="Times New Roman" w:hAnsi="Calibri" w:cs="Times New Roman"/>
          <w:b/>
          <w:sz w:val="28"/>
          <w:szCs w:val="28"/>
          <w:lang w:val="fi-FI"/>
        </w:rPr>
        <w:t>NOLIKU</w:t>
      </w:r>
      <w:r w:rsidR="00B64795">
        <w:rPr>
          <w:rFonts w:ascii="Calibri" w:eastAsia="Times New Roman" w:hAnsi="Calibri" w:cs="Times New Roman"/>
          <w:b/>
          <w:sz w:val="28"/>
          <w:szCs w:val="28"/>
          <w:lang w:val="fi-FI"/>
        </w:rPr>
        <w:t>MS</w:t>
      </w:r>
    </w:p>
    <w:p w14:paraId="1626DA2C" w14:textId="62EE8772" w:rsidR="000175CF" w:rsidRPr="00AD15F4" w:rsidRDefault="005A59B6" w:rsidP="00674400">
      <w:pPr>
        <w:numPr>
          <w:ilvl w:val="0"/>
          <w:numId w:val="4"/>
        </w:numPr>
        <w:spacing w:after="360" w:line="36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L</w:t>
      </w:r>
      <w:r w:rsidR="000175CF" w:rsidRPr="00AD15F4">
        <w:rPr>
          <w:rFonts w:ascii="Calibri" w:eastAsia="Times New Roman" w:hAnsi="Calibri" w:cs="Times New Roman"/>
          <w:b/>
          <w:sz w:val="24"/>
          <w:szCs w:val="24"/>
        </w:rPr>
        <w:t xml:space="preserve">aiks </w:t>
      </w:r>
      <w:r w:rsidR="000175CF">
        <w:rPr>
          <w:rFonts w:ascii="Calibri" w:eastAsia="Times New Roman" w:hAnsi="Calibri" w:cs="Times New Roman"/>
          <w:sz w:val="24"/>
          <w:szCs w:val="24"/>
        </w:rPr>
        <w:t>– 2020.gada 23</w:t>
      </w:r>
      <w:r w:rsidR="000175CF" w:rsidRPr="00AD15F4">
        <w:rPr>
          <w:rFonts w:ascii="Calibri" w:eastAsia="Times New Roman" w:hAnsi="Calibri" w:cs="Times New Roman"/>
          <w:sz w:val="24"/>
          <w:szCs w:val="24"/>
        </w:rPr>
        <w:t>.maijs</w:t>
      </w:r>
    </w:p>
    <w:p w14:paraId="6B8C8B52" w14:textId="232D5B10" w:rsidR="000175CF" w:rsidRPr="00AD15F4" w:rsidRDefault="000175CF" w:rsidP="00C94681">
      <w:pPr>
        <w:numPr>
          <w:ilvl w:val="0"/>
          <w:numId w:val="4"/>
        </w:numPr>
        <w:spacing w:after="36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D15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A59B6">
        <w:rPr>
          <w:rFonts w:ascii="Calibri" w:eastAsia="Times New Roman" w:hAnsi="Calibri" w:cs="Times New Roman"/>
          <w:b/>
          <w:sz w:val="24"/>
          <w:szCs w:val="24"/>
        </w:rPr>
        <w:t>V</w:t>
      </w:r>
      <w:r w:rsidRPr="00AD15F4">
        <w:rPr>
          <w:rFonts w:ascii="Calibri" w:eastAsia="Times New Roman" w:hAnsi="Calibri" w:cs="Times New Roman"/>
          <w:b/>
          <w:sz w:val="24"/>
          <w:szCs w:val="24"/>
        </w:rPr>
        <w:t>ieta</w:t>
      </w:r>
      <w:r>
        <w:rPr>
          <w:rFonts w:ascii="Calibri" w:eastAsia="Times New Roman" w:hAnsi="Calibri" w:cs="Times New Roman"/>
          <w:sz w:val="24"/>
          <w:szCs w:val="24"/>
        </w:rPr>
        <w:t xml:space="preserve"> –  </w:t>
      </w:r>
      <w:r w:rsidR="0016616A">
        <w:rPr>
          <w:rFonts w:ascii="Calibri" w:eastAsia="Times New Roman" w:hAnsi="Calibri" w:cs="Times New Roman"/>
          <w:sz w:val="24"/>
          <w:szCs w:val="24"/>
        </w:rPr>
        <w:t>š</w:t>
      </w:r>
      <w:r w:rsidRPr="00AD15F4">
        <w:rPr>
          <w:rFonts w:ascii="Calibri" w:eastAsia="Times New Roman" w:hAnsi="Calibri" w:cs="Times New Roman"/>
          <w:sz w:val="24"/>
          <w:szCs w:val="24"/>
        </w:rPr>
        <w:t>autuve</w:t>
      </w:r>
      <w:r>
        <w:rPr>
          <w:rFonts w:ascii="Calibri" w:eastAsia="Times New Roman" w:hAnsi="Calibri" w:cs="Times New Roman"/>
          <w:sz w:val="24"/>
          <w:szCs w:val="24"/>
        </w:rPr>
        <w:t xml:space="preserve"> ,,Steķi” Turku pagast</w:t>
      </w:r>
      <w:r w:rsidR="00BA678D">
        <w:rPr>
          <w:rFonts w:ascii="Calibri" w:eastAsia="Times New Roman" w:hAnsi="Calibri" w:cs="Times New Roman"/>
          <w:sz w:val="24"/>
          <w:szCs w:val="24"/>
        </w:rPr>
        <w:t>ā,</w:t>
      </w:r>
      <w:r>
        <w:rPr>
          <w:rFonts w:ascii="Calibri" w:eastAsia="Times New Roman" w:hAnsi="Calibri" w:cs="Times New Roman"/>
          <w:sz w:val="24"/>
          <w:szCs w:val="24"/>
        </w:rPr>
        <w:t xml:space="preserve"> Līvānu novad</w:t>
      </w:r>
      <w:r w:rsidR="00BA678D">
        <w:rPr>
          <w:rFonts w:ascii="Calibri" w:eastAsia="Times New Roman" w:hAnsi="Calibri" w:cs="Times New Roman"/>
          <w:sz w:val="24"/>
          <w:szCs w:val="24"/>
        </w:rPr>
        <w:t>ā</w:t>
      </w:r>
    </w:p>
    <w:p w14:paraId="09C9B19E" w14:textId="78B8C9C1" w:rsidR="000175CF" w:rsidRPr="00AD15F4" w:rsidRDefault="005A59B6" w:rsidP="00674400">
      <w:pPr>
        <w:numPr>
          <w:ilvl w:val="0"/>
          <w:numId w:val="4"/>
        </w:numPr>
        <w:spacing w:after="360" w:line="36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Pasākumu</w:t>
      </w:r>
      <w:r w:rsidR="000175CF" w:rsidRPr="00AD15F4">
        <w:rPr>
          <w:rFonts w:ascii="Calibri" w:eastAsia="Times New Roman" w:hAnsi="Calibri" w:cs="Times New Roman"/>
          <w:b/>
          <w:sz w:val="24"/>
          <w:szCs w:val="24"/>
        </w:rPr>
        <w:t xml:space="preserve"> organizē</w:t>
      </w:r>
      <w:r w:rsidR="000175CF" w:rsidRPr="00AD15F4">
        <w:rPr>
          <w:rFonts w:ascii="Calibri" w:eastAsia="Times New Roman" w:hAnsi="Calibri" w:cs="Times New Roman"/>
          <w:sz w:val="24"/>
          <w:szCs w:val="24"/>
        </w:rPr>
        <w:t xml:space="preserve"> – </w:t>
      </w:r>
      <w:r w:rsidR="0016616A">
        <w:rPr>
          <w:rFonts w:ascii="Calibri" w:eastAsia="Times New Roman" w:hAnsi="Calibri" w:cs="Times New Roman"/>
          <w:sz w:val="24"/>
          <w:szCs w:val="24"/>
        </w:rPr>
        <w:t>b</w:t>
      </w:r>
      <w:r w:rsidR="000175CF" w:rsidRPr="00AD15F4">
        <w:rPr>
          <w:rFonts w:ascii="Calibri" w:eastAsia="Times New Roman" w:hAnsi="Calibri" w:cs="Times New Roman"/>
          <w:sz w:val="24"/>
          <w:szCs w:val="24"/>
        </w:rPr>
        <w:t xml:space="preserve">iedrība “Latgales tematiskie ciemi” </w:t>
      </w:r>
    </w:p>
    <w:p w14:paraId="19AFB25F" w14:textId="24006784" w:rsidR="000175CF" w:rsidRPr="00AD15F4" w:rsidRDefault="000175CF" w:rsidP="00674400">
      <w:pPr>
        <w:numPr>
          <w:ilvl w:val="0"/>
          <w:numId w:val="4"/>
        </w:numPr>
        <w:spacing w:after="360" w:line="36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D15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A59B6">
        <w:rPr>
          <w:rFonts w:ascii="Calibri" w:eastAsia="Times New Roman" w:hAnsi="Calibri" w:cs="Times New Roman"/>
          <w:b/>
          <w:sz w:val="24"/>
          <w:szCs w:val="24"/>
        </w:rPr>
        <w:t>A</w:t>
      </w:r>
      <w:r w:rsidRPr="00AD15F4">
        <w:rPr>
          <w:rFonts w:ascii="Calibri" w:eastAsia="Times New Roman" w:hAnsi="Calibri" w:cs="Times New Roman"/>
          <w:b/>
          <w:sz w:val="24"/>
          <w:szCs w:val="24"/>
        </w:rPr>
        <w:t xml:space="preserve">tbalstītāji </w:t>
      </w:r>
      <w:r w:rsidRPr="00AD15F4">
        <w:rPr>
          <w:rFonts w:ascii="Calibri" w:eastAsia="Times New Roman" w:hAnsi="Calibri" w:cs="Times New Roman"/>
          <w:sz w:val="24"/>
          <w:szCs w:val="24"/>
        </w:rPr>
        <w:t>– SIA “Green Juniper”</w:t>
      </w:r>
    </w:p>
    <w:p w14:paraId="045AB44B" w14:textId="387D88B0" w:rsidR="000175CF" w:rsidRPr="00940F36" w:rsidRDefault="000175CF" w:rsidP="00C94681">
      <w:pPr>
        <w:numPr>
          <w:ilvl w:val="0"/>
          <w:numId w:val="4"/>
        </w:numPr>
        <w:spacing w:after="240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D15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A59B6">
        <w:rPr>
          <w:rFonts w:ascii="Calibri" w:eastAsia="Times New Roman" w:hAnsi="Calibri" w:cs="Times New Roman"/>
          <w:b/>
          <w:sz w:val="24"/>
          <w:szCs w:val="24"/>
        </w:rPr>
        <w:t>D</w:t>
      </w:r>
      <w:r w:rsidRPr="00AD15F4">
        <w:rPr>
          <w:rFonts w:ascii="Calibri" w:eastAsia="Times New Roman" w:hAnsi="Calibri" w:cs="Times New Roman"/>
          <w:b/>
          <w:sz w:val="24"/>
          <w:szCs w:val="24"/>
        </w:rPr>
        <w:t xml:space="preserve">alībnieki – </w:t>
      </w:r>
      <w:r w:rsidRPr="00AD15F4">
        <w:rPr>
          <w:rFonts w:ascii="Calibri" w:eastAsia="Times New Roman" w:hAnsi="Calibri" w:cs="Times New Roman"/>
          <w:sz w:val="24"/>
          <w:szCs w:val="24"/>
        </w:rPr>
        <w:t>ikviena fiziska persona, kura samaksājusi  dalības maksu, apguvusi nepieciešamās iemaņas pareizi rīkoties ar ieroci un atbilst normatīvo aktu prasībām par vecuma ierobežojumiem</w:t>
      </w:r>
      <w:r w:rsidRPr="00AD15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</w:p>
    <w:p w14:paraId="42F1988F" w14:textId="77777777" w:rsidR="00940F36" w:rsidRPr="00AD15F4" w:rsidRDefault="00940F36" w:rsidP="00940F36">
      <w:pPr>
        <w:spacing w:after="240" w:line="240" w:lineRule="auto"/>
        <w:ind w:left="71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7F020E20" w14:textId="77777777" w:rsidR="002777F0" w:rsidRDefault="000175CF" w:rsidP="00674400">
      <w:pPr>
        <w:numPr>
          <w:ilvl w:val="0"/>
          <w:numId w:val="4"/>
        </w:numPr>
        <w:spacing w:after="36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D15F4">
        <w:rPr>
          <w:rFonts w:ascii="Calibri" w:eastAsia="Times New Roman" w:hAnsi="Calibri" w:cs="Times New Roman"/>
          <w:b/>
          <w:sz w:val="24"/>
          <w:szCs w:val="24"/>
        </w:rPr>
        <w:t>Dalībnieku pieteikšanās</w:t>
      </w:r>
      <w:r w:rsidRPr="00AD15F4">
        <w:rPr>
          <w:rFonts w:ascii="Calibri" w:eastAsia="Times New Roman" w:hAnsi="Calibri" w:cs="Times New Roman"/>
          <w:sz w:val="24"/>
          <w:szCs w:val="24"/>
        </w:rPr>
        <w:t xml:space="preserve"> – līdz </w:t>
      </w:r>
      <w:r>
        <w:rPr>
          <w:rFonts w:ascii="Calibri" w:eastAsia="Times New Roman" w:hAnsi="Calibri" w:cs="Times New Roman"/>
          <w:sz w:val="24"/>
          <w:szCs w:val="24"/>
        </w:rPr>
        <w:t>22</w:t>
      </w:r>
      <w:r w:rsidRPr="00AD15F4">
        <w:rPr>
          <w:rFonts w:ascii="Calibri" w:eastAsia="Times New Roman" w:hAnsi="Calibri" w:cs="Times New Roman"/>
          <w:sz w:val="24"/>
          <w:szCs w:val="24"/>
        </w:rPr>
        <w:t>. maijam;</w:t>
      </w:r>
    </w:p>
    <w:p w14:paraId="26C34331" w14:textId="340A9AFC" w:rsidR="000175CF" w:rsidRPr="00AD15F4" w:rsidRDefault="002777F0" w:rsidP="00C94681">
      <w:pPr>
        <w:spacing w:after="360" w:line="360" w:lineRule="auto"/>
        <w:ind w:left="720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hyperlink r:id="rId5" w:history="1">
        <w:r w:rsidRPr="002777F0">
          <w:rPr>
            <w:rStyle w:val="Hyperlink"/>
            <w:rFonts w:ascii="Calibri" w:eastAsia="Times New Roman" w:hAnsi="Calibri" w:cs="Times New Roman"/>
            <w:color w:val="auto"/>
            <w:sz w:val="24"/>
            <w:szCs w:val="24"/>
            <w:u w:val="none"/>
          </w:rPr>
          <w:t>taliszalva@tvnet.lv</w:t>
        </w:r>
      </w:hyperlink>
      <w:r w:rsidRPr="002777F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175CF" w:rsidRPr="00AD15F4">
        <w:rPr>
          <w:rFonts w:ascii="Calibri" w:eastAsia="Times New Roman" w:hAnsi="Calibri" w:cs="Times New Roman"/>
          <w:sz w:val="24"/>
          <w:szCs w:val="24"/>
        </w:rPr>
        <w:t xml:space="preserve">vai  </w:t>
      </w:r>
      <w:r>
        <w:rPr>
          <w:rFonts w:ascii="Calibri" w:eastAsia="Times New Roman" w:hAnsi="Calibri" w:cs="Times New Roman"/>
          <w:sz w:val="24"/>
          <w:szCs w:val="24"/>
        </w:rPr>
        <w:t>p</w:t>
      </w:r>
      <w:r w:rsidR="005A59B6">
        <w:rPr>
          <w:rFonts w:ascii="Calibri" w:eastAsia="Times New Roman" w:hAnsi="Calibri" w:cs="Times New Roman"/>
          <w:sz w:val="24"/>
          <w:szCs w:val="24"/>
        </w:rPr>
        <w:t xml:space="preserve">asākuma </w:t>
      </w:r>
      <w:r w:rsidR="000175CF" w:rsidRPr="00AD15F4">
        <w:rPr>
          <w:rFonts w:ascii="Calibri" w:eastAsia="Times New Roman" w:hAnsi="Calibri" w:cs="Times New Roman"/>
          <w:sz w:val="24"/>
          <w:szCs w:val="24"/>
        </w:rPr>
        <w:t xml:space="preserve">dienā </w:t>
      </w:r>
      <w:r w:rsidR="005A59B6">
        <w:rPr>
          <w:rFonts w:ascii="Calibri" w:eastAsia="Times New Roman" w:hAnsi="Calibri" w:cs="Times New Roman"/>
          <w:sz w:val="24"/>
          <w:szCs w:val="24"/>
        </w:rPr>
        <w:t>no</w:t>
      </w:r>
      <w:r w:rsidR="000175CF" w:rsidRPr="00AD15F4">
        <w:rPr>
          <w:rFonts w:ascii="Calibri" w:eastAsia="Times New Roman" w:hAnsi="Calibri" w:cs="Times New Roman"/>
          <w:sz w:val="24"/>
          <w:szCs w:val="24"/>
        </w:rPr>
        <w:t xml:space="preserve"> plkst. 9.30 </w:t>
      </w:r>
      <w:r w:rsidR="005A59B6">
        <w:rPr>
          <w:rFonts w:ascii="Calibri" w:eastAsia="Times New Roman" w:hAnsi="Calibri" w:cs="Times New Roman"/>
          <w:sz w:val="24"/>
          <w:szCs w:val="24"/>
        </w:rPr>
        <w:t>-15.00</w:t>
      </w:r>
    </w:p>
    <w:p w14:paraId="2BF56D25" w14:textId="6C0742BB" w:rsidR="000175CF" w:rsidRPr="00AD15F4" w:rsidRDefault="000175CF" w:rsidP="00674400">
      <w:pPr>
        <w:numPr>
          <w:ilvl w:val="0"/>
          <w:numId w:val="4"/>
        </w:numPr>
        <w:spacing w:after="360" w:line="36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D15F4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="005A59B6">
        <w:rPr>
          <w:rFonts w:ascii="Calibri" w:eastAsia="Times New Roman" w:hAnsi="Calibri" w:cs="Times New Roman"/>
          <w:b/>
          <w:sz w:val="24"/>
          <w:szCs w:val="24"/>
        </w:rPr>
        <w:t>S</w:t>
      </w:r>
      <w:r w:rsidRPr="00AD15F4">
        <w:rPr>
          <w:rFonts w:ascii="Calibri" w:eastAsia="Times New Roman" w:hAnsi="Calibri" w:cs="Times New Roman"/>
          <w:b/>
          <w:sz w:val="24"/>
          <w:szCs w:val="24"/>
        </w:rPr>
        <w:t>ākums</w:t>
      </w:r>
      <w:r w:rsidRPr="00AD15F4">
        <w:rPr>
          <w:rFonts w:ascii="Calibri" w:eastAsia="Times New Roman" w:hAnsi="Calibri" w:cs="Times New Roman"/>
          <w:sz w:val="24"/>
          <w:szCs w:val="24"/>
        </w:rPr>
        <w:t xml:space="preserve"> – plkst. 10.00</w:t>
      </w:r>
    </w:p>
    <w:p w14:paraId="0168DCB7" w14:textId="3FBF94CE" w:rsidR="000175CF" w:rsidRDefault="005A59B6" w:rsidP="00674400">
      <w:pPr>
        <w:numPr>
          <w:ilvl w:val="0"/>
          <w:numId w:val="4"/>
        </w:numPr>
        <w:spacing w:after="360" w:line="240" w:lineRule="auto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Šaušana</w:t>
      </w:r>
      <w:r w:rsidR="000175CF" w:rsidRPr="00AD15F4">
        <w:rPr>
          <w:rFonts w:ascii="Calibri" w:eastAsia="Times New Roman" w:hAnsi="Calibri" w:cs="Times New Roman"/>
          <w:b/>
          <w:sz w:val="24"/>
          <w:szCs w:val="24"/>
        </w:rPr>
        <w:t xml:space="preserve"> notiek</w:t>
      </w:r>
      <w:r w:rsidR="000175CF" w:rsidRPr="00AD15F4">
        <w:rPr>
          <w:rFonts w:ascii="Calibri" w:eastAsia="Times New Roman" w:hAnsi="Calibri" w:cs="Times New Roman"/>
          <w:sz w:val="24"/>
          <w:szCs w:val="24"/>
        </w:rPr>
        <w:t xml:space="preserve"> –atbilstoši LŠF</w:t>
      </w:r>
      <w:r w:rsidR="000026A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0175CF" w:rsidRPr="00AD15F4">
        <w:rPr>
          <w:rFonts w:ascii="Calibri" w:eastAsia="Times New Roman" w:hAnsi="Calibri" w:cs="Times New Roman"/>
          <w:sz w:val="24"/>
          <w:szCs w:val="24"/>
        </w:rPr>
        <w:t>noteikumiem šaušanas disciplīnā „skrejošā mežacūka 35m”</w:t>
      </w:r>
    </w:p>
    <w:p w14:paraId="20CEC6D8" w14:textId="77777777" w:rsidR="00CA41BA" w:rsidRPr="00CA41BA" w:rsidRDefault="00CA41BA" w:rsidP="00CA41BA">
      <w:pPr>
        <w:spacing w:after="240" w:line="360" w:lineRule="auto"/>
        <w:ind w:left="714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</w:p>
    <w:p w14:paraId="6F082F34" w14:textId="5F10C126" w:rsidR="000175CF" w:rsidRPr="00AD15F4" w:rsidRDefault="000175CF" w:rsidP="00E83349">
      <w:pPr>
        <w:numPr>
          <w:ilvl w:val="0"/>
          <w:numId w:val="4"/>
        </w:numPr>
        <w:spacing w:after="24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D15F4">
        <w:rPr>
          <w:rFonts w:ascii="Calibri" w:eastAsia="Times New Roman" w:hAnsi="Calibri" w:cs="Times New Roman"/>
          <w:b/>
          <w:sz w:val="24"/>
          <w:szCs w:val="24"/>
        </w:rPr>
        <w:t xml:space="preserve">Pamatsēriju šaušanas kārtība </w:t>
      </w:r>
      <w:r w:rsidRPr="00AD15F4">
        <w:rPr>
          <w:rFonts w:ascii="Calibri" w:eastAsia="Times New Roman" w:hAnsi="Calibri" w:cs="Times New Roman"/>
          <w:sz w:val="24"/>
          <w:szCs w:val="24"/>
        </w:rPr>
        <w:t>– pēc izlozēta saraksta</w:t>
      </w:r>
      <w:r w:rsidR="005A59B6">
        <w:rPr>
          <w:rFonts w:ascii="Calibri" w:eastAsia="Times New Roman" w:hAnsi="Calibri" w:cs="Times New Roman"/>
          <w:sz w:val="24"/>
          <w:szCs w:val="24"/>
        </w:rPr>
        <w:t>, grupās pa 5 dalībnieki</w:t>
      </w:r>
    </w:p>
    <w:p w14:paraId="2807C6F1" w14:textId="37F2FDF6" w:rsidR="000175CF" w:rsidRPr="00674400" w:rsidRDefault="000175CF" w:rsidP="00EE1908">
      <w:pPr>
        <w:pStyle w:val="ListParagraph"/>
        <w:numPr>
          <w:ilvl w:val="0"/>
          <w:numId w:val="4"/>
        </w:numPr>
        <w:spacing w:after="360" w:line="240" w:lineRule="auto"/>
        <w:ind w:left="714" w:hanging="357"/>
        <w:jc w:val="both"/>
        <w:rPr>
          <w:rFonts w:ascii="Calibri" w:eastAsia="Times New Roman" w:hAnsi="Calibri" w:cs="Times New Roman"/>
          <w:sz w:val="24"/>
          <w:szCs w:val="24"/>
        </w:rPr>
      </w:pPr>
      <w:r w:rsidRPr="00674400">
        <w:rPr>
          <w:rFonts w:ascii="Calibri" w:eastAsia="Times New Roman" w:hAnsi="Calibri" w:cs="Times New Roman"/>
          <w:b/>
          <w:sz w:val="24"/>
          <w:szCs w:val="24"/>
        </w:rPr>
        <w:t xml:space="preserve">Vērtēšana  </w:t>
      </w:r>
      <w:r w:rsidRPr="00674400">
        <w:rPr>
          <w:rFonts w:ascii="Calibri" w:eastAsia="Times New Roman" w:hAnsi="Calibri" w:cs="Times New Roman"/>
          <w:sz w:val="24"/>
          <w:szCs w:val="24"/>
        </w:rPr>
        <w:t>–</w:t>
      </w:r>
      <w:r w:rsidRPr="00674400">
        <w:rPr>
          <w:rFonts w:ascii="Calibri" w:eastAsia="Times New Roman" w:hAnsi="Calibri" w:cs="Times New Roman"/>
          <w:b/>
          <w:sz w:val="24"/>
          <w:szCs w:val="24"/>
        </w:rPr>
        <w:t xml:space="preserve"> </w:t>
      </w:r>
      <w:r w:rsidRPr="00674400">
        <w:rPr>
          <w:rFonts w:ascii="Calibri" w:eastAsia="Times New Roman" w:hAnsi="Calibri" w:cs="Times New Roman"/>
          <w:sz w:val="24"/>
          <w:szCs w:val="24"/>
        </w:rPr>
        <w:t xml:space="preserve">individuāli </w:t>
      </w:r>
      <w:r w:rsidR="00332BDD" w:rsidRPr="00674400">
        <w:rPr>
          <w:rFonts w:ascii="Calibri" w:eastAsia="Times New Roman" w:hAnsi="Calibri" w:cs="Times New Roman"/>
          <w:sz w:val="24"/>
          <w:szCs w:val="24"/>
        </w:rPr>
        <w:t>rezultāts</w:t>
      </w:r>
      <w:r w:rsidRPr="00674400">
        <w:rPr>
          <w:rFonts w:ascii="Calibri" w:eastAsia="Times New Roman" w:hAnsi="Calibri" w:cs="Times New Roman"/>
          <w:sz w:val="24"/>
          <w:szCs w:val="24"/>
        </w:rPr>
        <w:t xml:space="preserve"> Meistaru grupas konkurencē tiek noteikts pēc visu izpildīto sēriju rezultātu summas. Junioru konkurencē un Amatieru grupas konkurencē </w:t>
      </w:r>
      <w:r w:rsidR="00332BDD" w:rsidRPr="00674400">
        <w:rPr>
          <w:rFonts w:ascii="Calibri" w:eastAsia="Times New Roman" w:hAnsi="Calibri" w:cs="Times New Roman"/>
          <w:sz w:val="24"/>
          <w:szCs w:val="24"/>
        </w:rPr>
        <w:t xml:space="preserve">rezultāts </w:t>
      </w:r>
      <w:r w:rsidRPr="00674400">
        <w:rPr>
          <w:rFonts w:ascii="Calibri" w:eastAsia="Times New Roman" w:hAnsi="Calibri" w:cs="Times New Roman"/>
          <w:sz w:val="24"/>
          <w:szCs w:val="24"/>
        </w:rPr>
        <w:t xml:space="preserve">tiek noteikts pēc divu izpildīto pamatsēriju rezultātu summas. Komandu konkurencē </w:t>
      </w:r>
      <w:r w:rsidR="00332BDD" w:rsidRPr="00674400">
        <w:rPr>
          <w:rFonts w:ascii="Calibri" w:eastAsia="Times New Roman" w:hAnsi="Calibri" w:cs="Times New Roman"/>
          <w:sz w:val="24"/>
          <w:szCs w:val="24"/>
        </w:rPr>
        <w:t>rezultāts</w:t>
      </w:r>
      <w:r w:rsidRPr="00674400">
        <w:rPr>
          <w:rFonts w:ascii="Calibri" w:eastAsia="Times New Roman" w:hAnsi="Calibri" w:cs="Times New Roman"/>
          <w:sz w:val="24"/>
          <w:szCs w:val="24"/>
        </w:rPr>
        <w:t xml:space="preserve"> tiek noteikts pēc visu komandas šāvēju izpildīto divu pamatsēriju rezultātu summas. Apbalvoti tiek 1.-3.vietas ieguvēji Meistaru grupas konkurencē, Amatieru grupas konkurencē, junioru un komandu konkurencē.</w:t>
      </w:r>
      <w:r w:rsidR="00FF787F" w:rsidRPr="00674400">
        <w:rPr>
          <w:rFonts w:ascii="Calibri" w:eastAsia="Times New Roman" w:hAnsi="Calibri" w:cs="Times New Roman"/>
          <w:sz w:val="24"/>
          <w:szCs w:val="24"/>
        </w:rPr>
        <w:t xml:space="preserve"> Treniņa rezultāti tiks ieskaitīti Latvijas kausa izcīņas kopvērtējumā.</w:t>
      </w:r>
    </w:p>
    <w:p w14:paraId="4D67D880" w14:textId="1B2F9D8F" w:rsidR="000175CF" w:rsidRPr="00AD15F4" w:rsidRDefault="000175CF" w:rsidP="00D46BB3">
      <w:pPr>
        <w:numPr>
          <w:ilvl w:val="0"/>
          <w:numId w:val="4"/>
        </w:numPr>
        <w:spacing w:after="36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D15F4">
        <w:rPr>
          <w:rFonts w:ascii="Calibri" w:eastAsia="Times New Roman" w:hAnsi="Calibri" w:cs="Times New Roman"/>
          <w:b/>
          <w:sz w:val="24"/>
          <w:szCs w:val="24"/>
        </w:rPr>
        <w:t>Dalības maksa</w:t>
      </w:r>
      <w:r w:rsidRPr="00AD15F4">
        <w:rPr>
          <w:rFonts w:ascii="Calibri" w:eastAsia="Times New Roman" w:hAnsi="Calibri" w:cs="Times New Roman"/>
          <w:sz w:val="24"/>
          <w:szCs w:val="24"/>
        </w:rPr>
        <w:t xml:space="preserve"> – 15 eiro, junioriem</w:t>
      </w:r>
      <w:r w:rsidR="00F4513C">
        <w:rPr>
          <w:rFonts w:ascii="Calibri" w:eastAsia="Times New Roman" w:hAnsi="Calibri" w:cs="Times New Roman"/>
          <w:sz w:val="24"/>
          <w:szCs w:val="24"/>
        </w:rPr>
        <w:t xml:space="preserve"> un</w:t>
      </w:r>
      <w:r w:rsidRPr="00AD15F4">
        <w:rPr>
          <w:rFonts w:ascii="Calibri" w:eastAsia="Times New Roman" w:hAnsi="Calibri" w:cs="Times New Roman"/>
          <w:sz w:val="24"/>
          <w:szCs w:val="24"/>
        </w:rPr>
        <w:t xml:space="preserve"> sievietēm 7 eiro.</w:t>
      </w:r>
    </w:p>
    <w:p w14:paraId="23E9953F" w14:textId="3B10BB49" w:rsidR="000175CF" w:rsidRPr="00AD15F4" w:rsidRDefault="000175CF" w:rsidP="00D46BB3">
      <w:pPr>
        <w:numPr>
          <w:ilvl w:val="0"/>
          <w:numId w:val="4"/>
        </w:numPr>
        <w:spacing w:after="360" w:line="360" w:lineRule="auto"/>
        <w:ind w:left="714" w:hanging="357"/>
        <w:contextualSpacing/>
        <w:jc w:val="both"/>
        <w:rPr>
          <w:rFonts w:ascii="Calibri" w:eastAsia="Times New Roman" w:hAnsi="Calibri" w:cs="Times New Roman"/>
          <w:sz w:val="24"/>
          <w:szCs w:val="24"/>
        </w:rPr>
      </w:pPr>
      <w:r w:rsidRPr="00AD15F4">
        <w:rPr>
          <w:rFonts w:ascii="Calibri" w:eastAsia="Times New Roman" w:hAnsi="Calibri" w:cs="Times New Roman"/>
          <w:b/>
          <w:sz w:val="24"/>
          <w:szCs w:val="24"/>
        </w:rPr>
        <w:t xml:space="preserve">Piešaude </w:t>
      </w:r>
      <w:r w:rsidRPr="00AD15F4">
        <w:rPr>
          <w:rFonts w:ascii="Calibri" w:eastAsia="Times New Roman" w:hAnsi="Calibri" w:cs="Times New Roman"/>
          <w:sz w:val="24"/>
          <w:szCs w:val="24"/>
        </w:rPr>
        <w:t xml:space="preserve">– </w:t>
      </w:r>
      <w:r>
        <w:rPr>
          <w:rFonts w:ascii="Calibri" w:eastAsia="Times New Roman" w:hAnsi="Calibri" w:cs="Times New Roman"/>
          <w:sz w:val="24"/>
          <w:szCs w:val="24"/>
        </w:rPr>
        <w:t>22</w:t>
      </w:r>
      <w:r w:rsidRPr="00AD15F4">
        <w:rPr>
          <w:rFonts w:ascii="Calibri" w:eastAsia="Times New Roman" w:hAnsi="Calibri" w:cs="Times New Roman"/>
          <w:sz w:val="24"/>
          <w:szCs w:val="24"/>
        </w:rPr>
        <w:t>.maijā no plkst.15.00</w:t>
      </w:r>
    </w:p>
    <w:p w14:paraId="69E11DDE" w14:textId="1DC54C54" w:rsidR="000175CF" w:rsidRPr="00B664F2" w:rsidRDefault="000175CF" w:rsidP="00B664F2">
      <w:pPr>
        <w:numPr>
          <w:ilvl w:val="0"/>
          <w:numId w:val="4"/>
        </w:numPr>
        <w:spacing w:after="360" w:line="240" w:lineRule="auto"/>
        <w:ind w:left="714" w:hanging="357"/>
        <w:contextualSpacing/>
        <w:jc w:val="both"/>
        <w:rPr>
          <w:rFonts w:ascii="Calibri" w:eastAsia="Times New Roman" w:hAnsi="Calibri" w:cs="Times New Roman"/>
        </w:rPr>
      </w:pPr>
      <w:r w:rsidRPr="00AD15F4">
        <w:rPr>
          <w:rFonts w:ascii="Calibri" w:eastAsia="Times New Roman" w:hAnsi="Calibri" w:cs="Times New Roman"/>
          <w:b/>
        </w:rPr>
        <w:t>Paralēli notiek  atkl</w:t>
      </w:r>
      <w:r>
        <w:rPr>
          <w:rFonts w:ascii="Calibri" w:eastAsia="Times New Roman" w:hAnsi="Calibri" w:cs="Times New Roman"/>
          <w:b/>
        </w:rPr>
        <w:t xml:space="preserve">ātais </w:t>
      </w:r>
      <w:r w:rsidR="005A59B6">
        <w:rPr>
          <w:rFonts w:ascii="Calibri" w:eastAsia="Times New Roman" w:hAnsi="Calibri" w:cs="Times New Roman"/>
          <w:b/>
        </w:rPr>
        <w:t>treniņš</w:t>
      </w:r>
      <w:r>
        <w:rPr>
          <w:rFonts w:ascii="Calibri" w:eastAsia="Times New Roman" w:hAnsi="Calibri" w:cs="Times New Roman"/>
          <w:b/>
        </w:rPr>
        <w:t xml:space="preserve"> automātiskajā tranšejā</w:t>
      </w:r>
      <w:r w:rsidRPr="00AD15F4">
        <w:rPr>
          <w:rFonts w:ascii="Calibri" w:eastAsia="Times New Roman" w:hAnsi="Calibri" w:cs="Times New Roman"/>
          <w:b/>
        </w:rPr>
        <w:t xml:space="preserve"> (individuāli)</w:t>
      </w:r>
      <w:r>
        <w:rPr>
          <w:rFonts w:ascii="Calibri" w:eastAsia="Times New Roman" w:hAnsi="Calibri" w:cs="Times New Roman"/>
          <w:b/>
        </w:rPr>
        <w:t xml:space="preserve"> saskaņā ar LŠF</w:t>
      </w:r>
      <w:r w:rsidR="000B2FD3">
        <w:rPr>
          <w:rFonts w:ascii="Calibri" w:eastAsia="Times New Roman" w:hAnsi="Calibri" w:cs="Times New Roman"/>
          <w:b/>
        </w:rPr>
        <w:t> </w:t>
      </w:r>
      <w:r>
        <w:rPr>
          <w:rFonts w:ascii="Calibri" w:eastAsia="Times New Roman" w:hAnsi="Calibri" w:cs="Times New Roman"/>
          <w:b/>
        </w:rPr>
        <w:t>automātiskās tranšejas noteikumiem.</w:t>
      </w:r>
    </w:p>
    <w:p w14:paraId="350DECD0" w14:textId="77777777" w:rsidR="00B664F2" w:rsidRPr="00B664F2" w:rsidRDefault="00B664F2" w:rsidP="00B664F2">
      <w:pPr>
        <w:spacing w:after="360" w:line="240" w:lineRule="auto"/>
        <w:ind w:left="714"/>
        <w:contextualSpacing/>
        <w:jc w:val="both"/>
        <w:rPr>
          <w:rFonts w:ascii="Calibri" w:eastAsia="Times New Roman" w:hAnsi="Calibri" w:cs="Times New Roman"/>
        </w:rPr>
      </w:pPr>
    </w:p>
    <w:p w14:paraId="7C43CEAC" w14:textId="085E9D57" w:rsidR="000175CF" w:rsidRPr="00EE1908" w:rsidRDefault="000175CF" w:rsidP="00EE1908">
      <w:pPr>
        <w:numPr>
          <w:ilvl w:val="0"/>
          <w:numId w:val="4"/>
        </w:numPr>
        <w:spacing w:after="360" w:line="240" w:lineRule="auto"/>
        <w:ind w:left="714" w:hanging="357"/>
        <w:contextualSpacing/>
        <w:jc w:val="both"/>
      </w:pPr>
      <w:r w:rsidRPr="00834247">
        <w:rPr>
          <w:rFonts w:ascii="Calibri" w:eastAsia="Times New Roman" w:hAnsi="Calibri" w:cs="Times New Roman"/>
        </w:rPr>
        <w:t xml:space="preserve"> Sēriju skaits nav ierobežots,</w:t>
      </w:r>
      <w:r w:rsidR="00B64795">
        <w:rPr>
          <w:rFonts w:ascii="Calibri" w:eastAsia="Times New Roman" w:hAnsi="Calibri" w:cs="Times New Roman"/>
        </w:rPr>
        <w:t>( sērija 5 eiro),</w:t>
      </w:r>
      <w:r w:rsidRPr="00834247">
        <w:rPr>
          <w:rFonts w:ascii="Calibri" w:eastAsia="Times New Roman" w:hAnsi="Calibri" w:cs="Times New Roman"/>
        </w:rPr>
        <w:t xml:space="preserve"> pirmie seši dalībnieki divu labāko sēriju summā cīnās finālā. Fināls notiek saskaņā ar LŠF automātiskās </w:t>
      </w:r>
      <w:r>
        <w:rPr>
          <w:rFonts w:ascii="Calibri" w:eastAsia="Times New Roman" w:hAnsi="Calibri" w:cs="Times New Roman"/>
        </w:rPr>
        <w:t>tranšejas noteikumiem.</w:t>
      </w:r>
    </w:p>
    <w:p w14:paraId="30C6CC27" w14:textId="77777777" w:rsidR="00EE1908" w:rsidRPr="00834247" w:rsidRDefault="00EE1908" w:rsidP="00EE1908">
      <w:pPr>
        <w:spacing w:after="360" w:line="240" w:lineRule="auto"/>
        <w:ind w:left="714"/>
        <w:contextualSpacing/>
        <w:jc w:val="both"/>
      </w:pPr>
    </w:p>
    <w:p w14:paraId="505C9472" w14:textId="5C845881" w:rsidR="000175CF" w:rsidRPr="00EE1908" w:rsidRDefault="000175CF" w:rsidP="00EE1908">
      <w:pPr>
        <w:numPr>
          <w:ilvl w:val="0"/>
          <w:numId w:val="4"/>
        </w:numPr>
        <w:spacing w:after="360" w:line="240" w:lineRule="auto"/>
        <w:ind w:left="714" w:hanging="357"/>
        <w:contextualSpacing/>
        <w:jc w:val="both"/>
      </w:pPr>
      <w:r>
        <w:rPr>
          <w:rFonts w:ascii="Calibri" w:eastAsia="Times New Roman" w:hAnsi="Calibri" w:cs="Times New Roman"/>
        </w:rPr>
        <w:t>Papildus ir iespēja šaut ar pneimatisko ieroci disciplīnā SK-10 (ja telpās, tad SK-7</w:t>
      </w:r>
      <w:r w:rsidR="00F43654">
        <w:rPr>
          <w:rFonts w:ascii="Calibri" w:eastAsia="Times New Roman" w:hAnsi="Calibri" w:cs="Times New Roman"/>
        </w:rPr>
        <w:t xml:space="preserve">. </w:t>
      </w:r>
      <w:r>
        <w:rPr>
          <w:rFonts w:ascii="Calibri" w:eastAsia="Times New Roman" w:hAnsi="Calibri" w:cs="Times New Roman"/>
        </w:rPr>
        <w:t>Maksa par vienu sēriju( desmit šāvieni ) 1 EUR.</w:t>
      </w:r>
    </w:p>
    <w:p w14:paraId="79161581" w14:textId="77777777" w:rsidR="00EE1908" w:rsidRPr="00332BDD" w:rsidRDefault="00EE1908" w:rsidP="00EE1908">
      <w:pPr>
        <w:spacing w:after="360" w:line="240" w:lineRule="auto"/>
        <w:contextualSpacing/>
        <w:jc w:val="both"/>
      </w:pPr>
    </w:p>
    <w:p w14:paraId="42B7C395" w14:textId="441AB6BC" w:rsidR="00332BDD" w:rsidRPr="00EC5C20" w:rsidRDefault="00332BDD" w:rsidP="00EC5C20">
      <w:pPr>
        <w:numPr>
          <w:ilvl w:val="0"/>
          <w:numId w:val="4"/>
        </w:numPr>
        <w:spacing w:after="360" w:line="240" w:lineRule="auto"/>
        <w:ind w:left="714" w:hanging="357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  <w:r w:rsidRPr="00AD15F4">
        <w:rPr>
          <w:rFonts w:ascii="Calibri" w:eastAsia="Times New Roman" w:hAnsi="Calibri" w:cs="Times New Roman"/>
          <w:b/>
          <w:sz w:val="24"/>
          <w:szCs w:val="24"/>
        </w:rPr>
        <w:lastRenderedPageBreak/>
        <w:t xml:space="preserve">Pusdienas </w:t>
      </w:r>
      <w:r w:rsidRPr="00AD15F4">
        <w:rPr>
          <w:rFonts w:ascii="Calibri" w:eastAsia="Times New Roman" w:hAnsi="Calibri" w:cs="Times New Roman"/>
          <w:sz w:val="24"/>
          <w:szCs w:val="24"/>
        </w:rPr>
        <w:t>– līdzpaņemtās un īpaši iecienītā “Māra soļanka” visiem dalībniekiem un līdzbraucējiem.</w:t>
      </w:r>
    </w:p>
    <w:p w14:paraId="4FE135E5" w14:textId="77777777" w:rsidR="00EC5C20" w:rsidRPr="00AD15F4" w:rsidRDefault="00EC5C20" w:rsidP="00EC5C20">
      <w:pPr>
        <w:spacing w:after="360" w:line="240" w:lineRule="auto"/>
        <w:contextualSpacing/>
        <w:jc w:val="both"/>
        <w:rPr>
          <w:rFonts w:ascii="Calibri" w:eastAsia="Times New Roman" w:hAnsi="Calibri" w:cs="Times New Roman"/>
          <w:b/>
          <w:sz w:val="24"/>
          <w:szCs w:val="24"/>
        </w:rPr>
      </w:pPr>
    </w:p>
    <w:p w14:paraId="1ED6FAEE" w14:textId="16BA71EC" w:rsidR="00332BDD" w:rsidRDefault="00332BDD" w:rsidP="00E677DE">
      <w:pPr>
        <w:numPr>
          <w:ilvl w:val="0"/>
          <w:numId w:val="4"/>
        </w:numPr>
        <w:spacing w:after="360" w:line="240" w:lineRule="auto"/>
        <w:ind w:left="714" w:hanging="357"/>
        <w:contextualSpacing/>
        <w:jc w:val="both"/>
        <w:rPr>
          <w:rFonts w:ascii="Calibri" w:eastAsia="Times New Roman" w:hAnsi="Calibri" w:cs="Times New Roman"/>
        </w:rPr>
      </w:pPr>
      <w:r w:rsidRPr="00AD15F4">
        <w:rPr>
          <w:rFonts w:ascii="Calibri" w:eastAsia="Times New Roman" w:hAnsi="Calibri" w:cs="Times New Roman"/>
          <w:b/>
        </w:rPr>
        <w:t>Informācija</w:t>
      </w:r>
      <w:r w:rsidRPr="00AD15F4">
        <w:rPr>
          <w:rFonts w:ascii="Calibri" w:eastAsia="Times New Roman" w:hAnsi="Calibri" w:cs="Times New Roman"/>
        </w:rPr>
        <w:t xml:space="preserve"> </w:t>
      </w:r>
      <w:r w:rsidRPr="007320C9">
        <w:rPr>
          <w:rFonts w:ascii="Calibri" w:eastAsia="Times New Roman" w:hAnsi="Calibri" w:cs="Times New Roman"/>
        </w:rPr>
        <w:t xml:space="preserve">– </w:t>
      </w:r>
      <w:hyperlink r:id="rId6" w:history="1">
        <w:r w:rsidRPr="007320C9">
          <w:rPr>
            <w:rFonts w:ascii="Calibri" w:eastAsia="Times New Roman" w:hAnsi="Calibri" w:cs="Times New Roman"/>
            <w:sz w:val="24"/>
            <w:szCs w:val="24"/>
          </w:rPr>
          <w:t>www.sasa.lv</w:t>
        </w:r>
      </w:hyperlink>
      <w:r w:rsidRPr="00AD15F4">
        <w:rPr>
          <w:rFonts w:ascii="Calibri" w:eastAsia="Times New Roman" w:hAnsi="Calibri" w:cs="Times New Roman"/>
        </w:rPr>
        <w:t>, tālr. 26181557 Tālis Zalva</w:t>
      </w:r>
      <w:r w:rsidR="00E677DE">
        <w:rPr>
          <w:rFonts w:ascii="Calibri" w:eastAsia="Times New Roman" w:hAnsi="Calibri" w:cs="Times New Roman"/>
        </w:rPr>
        <w:t xml:space="preserve"> un</w:t>
      </w:r>
      <w:r w:rsidRPr="00AD15F4">
        <w:rPr>
          <w:rFonts w:ascii="Calibri" w:eastAsia="Times New Roman" w:hAnsi="Calibri" w:cs="Times New Roman"/>
        </w:rPr>
        <w:t xml:space="preserve"> tālr. 26595334 Zane Praņevska</w:t>
      </w:r>
    </w:p>
    <w:p w14:paraId="383439EE" w14:textId="30FBB90B" w:rsidR="00931BBB" w:rsidRPr="00674400" w:rsidRDefault="00931BBB" w:rsidP="00D46BB3">
      <w:pPr>
        <w:pStyle w:val="ListParagraph"/>
        <w:numPr>
          <w:ilvl w:val="0"/>
          <w:numId w:val="4"/>
        </w:numPr>
        <w:spacing w:after="360" w:line="360" w:lineRule="auto"/>
        <w:ind w:left="714" w:hanging="357"/>
        <w:jc w:val="both"/>
        <w:rPr>
          <w:rFonts w:ascii="Calibri" w:eastAsia="Times New Roman" w:hAnsi="Calibri" w:cs="Times New Roman"/>
        </w:rPr>
      </w:pPr>
      <w:r w:rsidRPr="00674400">
        <w:rPr>
          <w:rFonts w:ascii="Calibri" w:eastAsia="Times New Roman" w:hAnsi="Calibri" w:cs="Times New Roman"/>
        </w:rPr>
        <w:t>P.s.</w:t>
      </w:r>
      <w:r w:rsidR="00FD633C">
        <w:rPr>
          <w:rFonts w:ascii="Calibri" w:eastAsia="Times New Roman" w:hAnsi="Calibri" w:cs="Times New Roman"/>
        </w:rPr>
        <w:t xml:space="preserve"> </w:t>
      </w:r>
      <w:r w:rsidRPr="00674400">
        <w:rPr>
          <w:rFonts w:ascii="Calibri" w:eastAsia="Times New Roman" w:hAnsi="Calibri" w:cs="Times New Roman"/>
        </w:rPr>
        <w:t>Pasākuma laikā būs pieejama  munīcija tranšejas stenda vingrinājuma izpildei.</w:t>
      </w:r>
    </w:p>
    <w:p w14:paraId="5166FD52" w14:textId="4BC969A7" w:rsidR="009A05D9" w:rsidRDefault="00716BC3" w:rsidP="00E2452D">
      <w:pPr>
        <w:jc w:val="center"/>
        <w:rPr>
          <w:color w:val="FF0000"/>
          <w:sz w:val="32"/>
          <w:szCs w:val="32"/>
        </w:rPr>
      </w:pPr>
      <w:r w:rsidRPr="00642F4A">
        <w:rPr>
          <w:color w:val="FF0000"/>
          <w:sz w:val="32"/>
          <w:szCs w:val="32"/>
        </w:rPr>
        <w:t>SVARĪGI!!!</w:t>
      </w:r>
    </w:p>
    <w:p w14:paraId="4170081B" w14:textId="3D1E48A5" w:rsidR="000A1379" w:rsidRPr="00350BF6" w:rsidRDefault="000A1379" w:rsidP="00515D5E">
      <w:pPr>
        <w:jc w:val="both"/>
        <w:rPr>
          <w:rFonts w:cstheme="minorHAnsi"/>
          <w:color w:val="FF0000"/>
        </w:rPr>
      </w:pPr>
      <w:r w:rsidRPr="00350BF6">
        <w:rPr>
          <w:rFonts w:cstheme="minorHAnsi"/>
          <w:color w:val="FF0000"/>
        </w:rPr>
        <w:t xml:space="preserve">Ievērojot </w:t>
      </w:r>
      <w:r w:rsidR="00642F4A" w:rsidRPr="00350BF6">
        <w:rPr>
          <w:rFonts w:cstheme="minorHAnsi"/>
          <w:color w:val="FF0000"/>
        </w:rPr>
        <w:t>Ministru kabineta 2020. gada 12. marta rīkojum</w:t>
      </w:r>
      <w:r w:rsidRPr="00350BF6">
        <w:rPr>
          <w:rFonts w:cstheme="minorHAnsi"/>
          <w:color w:val="FF0000"/>
        </w:rPr>
        <w:t>a</w:t>
      </w:r>
      <w:r w:rsidR="00642F4A" w:rsidRPr="00350BF6">
        <w:rPr>
          <w:rFonts w:cstheme="minorHAnsi"/>
          <w:color w:val="FF0000"/>
        </w:rPr>
        <w:t xml:space="preserve"> Nr.103 "Par ārkārtējās situācijas izsludināšanu"</w:t>
      </w:r>
      <w:r w:rsidRPr="00350BF6">
        <w:rPr>
          <w:rFonts w:cstheme="minorHAnsi"/>
          <w:color w:val="FF0000"/>
        </w:rPr>
        <w:t>, paredzētos ierobežojumus klātienes sporta pasākumos</w:t>
      </w:r>
      <w:r w:rsidR="007E2A2D" w:rsidRPr="00350BF6">
        <w:rPr>
          <w:rFonts w:cstheme="minorHAnsi"/>
          <w:color w:val="FF0000"/>
        </w:rPr>
        <w:t>:</w:t>
      </w:r>
    </w:p>
    <w:p w14:paraId="7D69C162" w14:textId="06484572" w:rsidR="00515D5E" w:rsidRPr="00515D5E" w:rsidRDefault="000A1379" w:rsidP="00515D5E">
      <w:pPr>
        <w:pStyle w:val="Heading3"/>
        <w:numPr>
          <w:ilvl w:val="0"/>
          <w:numId w:val="6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</w:pPr>
      <w:r w:rsidRPr="00515D5E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šautuves teritorijā , ievērojot 2 metru savstarpējo dis</w:t>
      </w:r>
      <w:r w:rsidR="001134BB" w:rsidRPr="00515D5E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t</w:t>
      </w:r>
      <w:r w:rsidRPr="00515D5E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anci, vienlaicīgi varēs atrasties tikai 5 dalībnieku grupa</w:t>
      </w:r>
      <w:r w:rsidR="009A7221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,</w:t>
      </w:r>
      <w:r w:rsidRPr="00515D5E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k</w:t>
      </w:r>
      <w:r w:rsidR="009A7221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as</w:t>
      </w:r>
      <w:r w:rsidRPr="00515D5E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izpilda vingrinājumu un 5 cilvēku grupa, ka</w:t>
      </w:r>
      <w:r w:rsidR="00825950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s</w:t>
      </w:r>
      <w:r w:rsidRPr="00515D5E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gatavojās izpildīt vingrinājumu.</w:t>
      </w:r>
      <w:r w:rsidR="001134BB" w:rsidRPr="00515D5E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Dalībnieku plūsmu regulēs </w:t>
      </w:r>
      <w:r w:rsidR="00671E12" w:rsidRPr="00515D5E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instruktori</w:t>
      </w:r>
      <w:r w:rsidR="00825950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;</w:t>
      </w:r>
    </w:p>
    <w:p w14:paraId="3A1201CB" w14:textId="0FBFB36D" w:rsidR="00515D5E" w:rsidRPr="00515D5E" w:rsidRDefault="00825950" w:rsidP="00515D5E">
      <w:pPr>
        <w:pStyle w:val="Heading3"/>
        <w:numPr>
          <w:ilvl w:val="0"/>
          <w:numId w:val="6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t</w:t>
      </w:r>
      <w:r w:rsidR="001134BB" w:rsidRPr="00515D5E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reniņā neiesaistās bērni jaunāki par 7 gadiem</w:t>
      </w:r>
      <w:r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;</w:t>
      </w:r>
    </w:p>
    <w:p w14:paraId="1774C63E" w14:textId="6B7C1335" w:rsidR="000A1379" w:rsidRPr="00515D5E" w:rsidRDefault="00825950" w:rsidP="00515D5E">
      <w:pPr>
        <w:pStyle w:val="Heading3"/>
        <w:numPr>
          <w:ilvl w:val="0"/>
          <w:numId w:val="6"/>
        </w:numPr>
        <w:spacing w:before="0" w:after="0"/>
        <w:jc w:val="both"/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d</w:t>
      </w:r>
      <w:r w:rsidR="001134BB" w:rsidRPr="00515D5E"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>alībniekiem</w:t>
      </w:r>
      <w:r>
        <w:rPr>
          <w:rFonts w:asciiTheme="minorHAnsi" w:hAnsiTheme="minorHAnsi" w:cstheme="minorHAnsi"/>
          <w:b w:val="0"/>
          <w:bCs w:val="0"/>
          <w:color w:val="FF0000"/>
          <w:sz w:val="22"/>
          <w:szCs w:val="22"/>
        </w:rPr>
        <w:t xml:space="preserve"> </w:t>
      </w:r>
      <w:r w:rsidR="001134BB" w:rsidRPr="00515D5E">
        <w:rPr>
          <w:rFonts w:asciiTheme="minorHAnsi" w:hAnsiTheme="minorHAnsi" w:cstheme="minorHAnsi"/>
          <w:b w:val="0"/>
          <w:bCs w:val="0"/>
          <w:color w:val="FF0000"/>
          <w:spacing w:val="6"/>
          <w:sz w:val="22"/>
          <w:szCs w:val="22"/>
          <w:shd w:val="clear" w:color="auto" w:fill="FFFFFF"/>
        </w:rPr>
        <w:t>jāievēro sporta norises vietas pārvaldnieka</w:t>
      </w:r>
      <w:r w:rsidR="001134BB" w:rsidRPr="00515D5E">
        <w:rPr>
          <w:rFonts w:asciiTheme="minorHAnsi" w:hAnsiTheme="minorHAnsi" w:cstheme="minorHAnsi"/>
          <w:b w:val="0"/>
          <w:bCs w:val="0"/>
          <w:color w:val="FF0000"/>
          <w:spacing w:val="6"/>
          <w:sz w:val="22"/>
          <w:szCs w:val="22"/>
          <w:shd w:val="clear" w:color="auto" w:fill="FFFFFF"/>
        </w:rPr>
        <w:t xml:space="preserve"> un </w:t>
      </w:r>
      <w:r w:rsidR="00671E12" w:rsidRPr="00515D5E">
        <w:rPr>
          <w:rFonts w:asciiTheme="minorHAnsi" w:hAnsiTheme="minorHAnsi" w:cstheme="minorHAnsi"/>
          <w:b w:val="0"/>
          <w:bCs w:val="0"/>
          <w:color w:val="FF0000"/>
          <w:spacing w:val="6"/>
          <w:sz w:val="22"/>
          <w:szCs w:val="22"/>
          <w:shd w:val="clear" w:color="auto" w:fill="FFFFFF"/>
        </w:rPr>
        <w:t>instruktoru</w:t>
      </w:r>
      <w:r w:rsidR="001134BB" w:rsidRPr="00515D5E">
        <w:rPr>
          <w:rFonts w:asciiTheme="minorHAnsi" w:hAnsiTheme="minorHAnsi" w:cstheme="minorHAnsi"/>
          <w:b w:val="0"/>
          <w:bCs w:val="0"/>
          <w:color w:val="FF0000"/>
          <w:spacing w:val="6"/>
          <w:sz w:val="22"/>
          <w:szCs w:val="22"/>
          <w:shd w:val="clear" w:color="auto" w:fill="FFFFFF"/>
        </w:rPr>
        <w:t xml:space="preserve"> norādījumi.</w:t>
      </w:r>
    </w:p>
    <w:p w14:paraId="36DE0A40" w14:textId="77777777" w:rsidR="00825950" w:rsidRDefault="00825950" w:rsidP="007B62C9">
      <w:pPr>
        <w:pStyle w:val="BodyText"/>
        <w:spacing w:after="0" w:line="240" w:lineRule="auto"/>
        <w:jc w:val="both"/>
        <w:rPr>
          <w:rFonts w:cstheme="minorHAnsi"/>
          <w:color w:val="FF0000"/>
          <w:spacing w:val="6"/>
          <w:shd w:val="clear" w:color="auto" w:fill="FFFFFF"/>
        </w:rPr>
      </w:pPr>
    </w:p>
    <w:p w14:paraId="5A893AAC" w14:textId="08423D7A" w:rsidR="000A1379" w:rsidRPr="00515D5E" w:rsidRDefault="001134BB" w:rsidP="00674400">
      <w:pPr>
        <w:pStyle w:val="BodyText"/>
        <w:jc w:val="both"/>
        <w:rPr>
          <w:rFonts w:cstheme="minorHAnsi"/>
          <w:color w:val="FF0000"/>
          <w:lang w:eastAsia="zh-CN"/>
        </w:rPr>
      </w:pPr>
      <w:r w:rsidRPr="00515D5E">
        <w:rPr>
          <w:rFonts w:cstheme="minorHAnsi"/>
          <w:color w:val="FF0000"/>
          <w:spacing w:val="6"/>
          <w:shd w:val="clear" w:color="auto" w:fill="FFFFFF"/>
        </w:rPr>
        <w:t>Dalībniekiem pašiem jāseko savam veselības stāvoklim un ar salimšanas simptomiem nevajag piedalīties pasākumā u</w:t>
      </w:r>
      <w:r w:rsidR="007E2A2D" w:rsidRPr="00515D5E">
        <w:rPr>
          <w:rFonts w:cstheme="minorHAnsi"/>
          <w:color w:val="FF0000"/>
          <w:spacing w:val="6"/>
          <w:shd w:val="clear" w:color="auto" w:fill="FFFFFF"/>
        </w:rPr>
        <w:t>n</w:t>
      </w:r>
      <w:r w:rsidRPr="00515D5E">
        <w:rPr>
          <w:rFonts w:cstheme="minorHAnsi"/>
          <w:color w:val="FF0000"/>
          <w:spacing w:val="6"/>
          <w:shd w:val="clear" w:color="auto" w:fill="FFFFFF"/>
        </w:rPr>
        <w:t xml:space="preserve"> apdraudēt līdzcilvēku veselību</w:t>
      </w:r>
      <w:r w:rsidR="007B62C9">
        <w:rPr>
          <w:rFonts w:cstheme="minorHAnsi"/>
          <w:color w:val="FF0000"/>
          <w:lang w:eastAsia="zh-CN"/>
        </w:rPr>
        <w:t>!</w:t>
      </w:r>
    </w:p>
    <w:sectPr w:rsidR="000A1379" w:rsidRPr="00515D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D12018E"/>
    <w:multiLevelType w:val="hybridMultilevel"/>
    <w:tmpl w:val="8CD2B75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F4253"/>
    <w:multiLevelType w:val="hybridMultilevel"/>
    <w:tmpl w:val="70C83EFC"/>
    <w:lvl w:ilvl="0" w:tplc="99D4E56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E67F66"/>
    <w:multiLevelType w:val="hybridMultilevel"/>
    <w:tmpl w:val="80B8781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651444"/>
    <w:multiLevelType w:val="hybridMultilevel"/>
    <w:tmpl w:val="80D2A18A"/>
    <w:lvl w:ilvl="0" w:tplc="A53A42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5CF"/>
    <w:rsid w:val="000026A2"/>
    <w:rsid w:val="000175CF"/>
    <w:rsid w:val="00050CD3"/>
    <w:rsid w:val="000A1379"/>
    <w:rsid w:val="000B2FD3"/>
    <w:rsid w:val="00106CC7"/>
    <w:rsid w:val="001134BB"/>
    <w:rsid w:val="00147775"/>
    <w:rsid w:val="0016616A"/>
    <w:rsid w:val="001E3E8E"/>
    <w:rsid w:val="002777F0"/>
    <w:rsid w:val="00332BDD"/>
    <w:rsid w:val="00350BF6"/>
    <w:rsid w:val="00515D5E"/>
    <w:rsid w:val="005A59B6"/>
    <w:rsid w:val="005D5C3D"/>
    <w:rsid w:val="00642F4A"/>
    <w:rsid w:val="00671E12"/>
    <w:rsid w:val="00674400"/>
    <w:rsid w:val="00716BC3"/>
    <w:rsid w:val="007320C9"/>
    <w:rsid w:val="007B62C9"/>
    <w:rsid w:val="007E2A2D"/>
    <w:rsid w:val="00825950"/>
    <w:rsid w:val="00931BBB"/>
    <w:rsid w:val="00940F36"/>
    <w:rsid w:val="009819AE"/>
    <w:rsid w:val="009A05D9"/>
    <w:rsid w:val="009A7221"/>
    <w:rsid w:val="00A314C8"/>
    <w:rsid w:val="00B64795"/>
    <w:rsid w:val="00B664F2"/>
    <w:rsid w:val="00BA678D"/>
    <w:rsid w:val="00C94681"/>
    <w:rsid w:val="00CA41BA"/>
    <w:rsid w:val="00CC6EB5"/>
    <w:rsid w:val="00D46BB3"/>
    <w:rsid w:val="00E2452D"/>
    <w:rsid w:val="00E257E6"/>
    <w:rsid w:val="00E677DE"/>
    <w:rsid w:val="00E83349"/>
    <w:rsid w:val="00EC5C20"/>
    <w:rsid w:val="00EE1908"/>
    <w:rsid w:val="00EF375B"/>
    <w:rsid w:val="00F43654"/>
    <w:rsid w:val="00F4513C"/>
    <w:rsid w:val="00FD633C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59397"/>
  <w15:chartTrackingRefBased/>
  <w15:docId w15:val="{03C3E032-8220-488A-8D0B-8E085609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5CF"/>
  </w:style>
  <w:style w:type="paragraph" w:styleId="Heading3">
    <w:name w:val="heading 3"/>
    <w:basedOn w:val="Normal"/>
    <w:next w:val="BodyText"/>
    <w:link w:val="Heading3Char"/>
    <w:unhideWhenUsed/>
    <w:qFormat/>
    <w:rsid w:val="00642F4A"/>
    <w:pPr>
      <w:numPr>
        <w:ilvl w:val="2"/>
        <w:numId w:val="2"/>
      </w:numPr>
      <w:suppressAutoHyphens/>
      <w:spacing w:before="280" w:after="28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9B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16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rsid w:val="00642F4A"/>
    <w:rPr>
      <w:rFonts w:ascii="Times New Roman" w:eastAsia="Times New Roman" w:hAnsi="Times New Roman" w:cs="Times New Roman"/>
      <w:b/>
      <w:bCs/>
      <w:sz w:val="27"/>
      <w:szCs w:val="27"/>
      <w:lang w:eastAsia="zh-CN"/>
    </w:rPr>
  </w:style>
  <w:style w:type="paragraph" w:styleId="BodyText">
    <w:name w:val="Body Text"/>
    <w:basedOn w:val="Normal"/>
    <w:link w:val="BodyTextChar"/>
    <w:uiPriority w:val="99"/>
    <w:semiHidden/>
    <w:unhideWhenUsed/>
    <w:rsid w:val="00642F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42F4A"/>
  </w:style>
  <w:style w:type="character" w:styleId="Hyperlink">
    <w:name w:val="Hyperlink"/>
    <w:basedOn w:val="DefaultParagraphFont"/>
    <w:uiPriority w:val="99"/>
    <w:unhideWhenUsed/>
    <w:rsid w:val="002777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1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asa.lv/" TargetMode="External"/><Relationship Id="rId5" Type="http://schemas.openxmlformats.org/officeDocument/2006/relationships/hyperlink" Target="mailto:taliszalva@tvnet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1846</Words>
  <Characters>1053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2</cp:revision>
  <dcterms:created xsi:type="dcterms:W3CDTF">2020-05-14T20:14:00Z</dcterms:created>
  <dcterms:modified xsi:type="dcterms:W3CDTF">2020-05-14T20:14:00Z</dcterms:modified>
</cp:coreProperties>
</file>